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C73C" w14:textId="69DB657B" w:rsidR="009D64B8" w:rsidRPr="009D64B8" w:rsidRDefault="009D64B8" w:rsidP="009D64B8">
      <w:pPr>
        <w:spacing w:before="100" w:beforeAutospacing="1" w:after="100" w:afterAutospacing="1"/>
        <w:jc w:val="center"/>
        <w:rPr>
          <w:rFonts w:ascii="IBM Plex Sans" w:hAnsi="IBM Plex Sans"/>
          <w:b/>
          <w:bCs/>
          <w:sz w:val="20"/>
          <w:szCs w:val="20"/>
        </w:rPr>
      </w:pPr>
      <w:r w:rsidRPr="000823B0">
        <w:rPr>
          <w:rFonts w:ascii="IBM Plex Sans" w:hAnsi="IBM Plex Sans"/>
          <w:b/>
          <w:bCs/>
          <w:sz w:val="20"/>
          <w:szCs w:val="20"/>
        </w:rPr>
        <w:t>PERMISSION FOR TRADING FROM EXCHANGE PREMISES</w:t>
      </w:r>
      <w:r>
        <w:rPr>
          <w:rFonts w:ascii="IBM Plex Sans" w:hAnsi="IBM Plex Sans"/>
          <w:b/>
          <w:bCs/>
          <w:sz w:val="20"/>
          <w:szCs w:val="20"/>
        </w:rPr>
        <w:br/>
      </w:r>
      <w:r w:rsidRPr="000823B0">
        <w:rPr>
          <w:rFonts w:ascii="IBM Plex Sans" w:hAnsi="IBM Plex Sans"/>
          <w:b/>
          <w:sz w:val="20"/>
          <w:szCs w:val="20"/>
        </w:rPr>
        <w:t>(On the letter head of trading member)</w:t>
      </w:r>
    </w:p>
    <w:p w14:paraId="30952BEE" w14:textId="77777777" w:rsidR="009D64B8" w:rsidRPr="000823B0" w:rsidRDefault="009D64B8" w:rsidP="009D64B8">
      <w:pPr>
        <w:spacing w:before="100" w:beforeAutospacing="1" w:after="100" w:afterAutospacing="1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To,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>Date:</w:t>
      </w:r>
    </w:p>
    <w:p w14:paraId="65C308D9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Member Service Dept.</w:t>
      </w:r>
    </w:p>
    <w:p w14:paraId="0637604D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National Stock Exchange of India Ltd.</w:t>
      </w:r>
    </w:p>
    <w:p w14:paraId="157619EE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Exchange Plaza</w:t>
      </w:r>
    </w:p>
    <w:p w14:paraId="6ECD7C86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Bandra-Kurla Complex, Bandra (East)</w:t>
      </w:r>
    </w:p>
    <w:p w14:paraId="5C2F224E" w14:textId="6D6FE6A3" w:rsidR="009D64B8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Mumbai – 400051</w:t>
      </w:r>
    </w:p>
    <w:p w14:paraId="78EFF160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</w:p>
    <w:p w14:paraId="1743ED78" w14:textId="77777777" w:rsidR="009D64B8" w:rsidRPr="000823B0" w:rsidRDefault="009D64B8" w:rsidP="009D64B8">
      <w:pPr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I/We, (</w:t>
      </w:r>
      <w:r w:rsidRPr="00146493">
        <w:rPr>
          <w:rFonts w:ascii="IBM Plex Sans" w:hAnsi="IBM Plex Sans"/>
          <w:sz w:val="20"/>
          <w:szCs w:val="20"/>
          <w:u w:val="single"/>
        </w:rPr>
        <w:t>TRADING MEMBER NAME</w:t>
      </w:r>
      <w:r w:rsidRPr="000823B0">
        <w:rPr>
          <w:rFonts w:ascii="IBM Plex Sans" w:hAnsi="IBM Plex Sans"/>
          <w:sz w:val="20"/>
          <w:szCs w:val="20"/>
        </w:rPr>
        <w:t>) a Trading Member of NSEIL wishes to avail the facility for trading from exchange premises.</w:t>
      </w:r>
    </w:p>
    <w:p w14:paraId="23F9D3FC" w14:textId="77777777" w:rsidR="009D64B8" w:rsidRPr="000823B0" w:rsidRDefault="009D64B8" w:rsidP="009D64B8">
      <w:pPr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The details required are mentioned below: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2"/>
        <w:gridCol w:w="4456"/>
      </w:tblGrid>
      <w:tr w:rsidR="009D64B8" w:rsidRPr="000823B0" w14:paraId="79980430" w14:textId="77777777" w:rsidTr="00146493">
        <w:trPr>
          <w:trHeight w:val="276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37A6" w14:textId="77777777" w:rsidR="009D64B8" w:rsidRPr="00146493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6493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B1A0" w14:textId="77777777" w:rsidR="009D64B8" w:rsidRPr="00146493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6493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Details</w:t>
            </w:r>
          </w:p>
        </w:tc>
      </w:tr>
      <w:tr w:rsidR="009D64B8" w:rsidRPr="000823B0" w14:paraId="5D094A4D" w14:textId="77777777" w:rsidTr="00DA3468">
        <w:trPr>
          <w:trHeight w:val="383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A710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Segment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F3F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08EB63CC" w14:textId="77777777" w:rsidTr="00146493">
        <w:trPr>
          <w:trHeight w:val="219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5F70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TM Code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20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5042B892" w14:textId="77777777" w:rsidTr="00146493">
        <w:trPr>
          <w:trHeight w:val="197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3E0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User id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B5B6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2BEB15D5" w14:textId="77777777" w:rsidTr="00146493">
        <w:trPr>
          <w:trHeight w:val="729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8E6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User type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1B2C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Corporate Manager / Branch Manager / Dealer </w:t>
            </w:r>
          </w:p>
          <w:p w14:paraId="1B7D2B19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(strike out whichever not applicable) </w:t>
            </w:r>
          </w:p>
        </w:tc>
      </w:tr>
      <w:tr w:rsidR="009D64B8" w:rsidRPr="000823B0" w14:paraId="6A83E137" w14:textId="77777777" w:rsidTr="00146493">
        <w:trPr>
          <w:trHeight w:val="557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453F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If user is corporate manager, then provide request reference number of ENIT 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7CE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Unlock Request ENIT request number:</w:t>
            </w:r>
          </w:p>
          <w:p w14:paraId="4057271A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Password Re-set ( if applicable ) ENIT request number: </w:t>
            </w:r>
          </w:p>
        </w:tc>
      </w:tr>
      <w:tr w:rsidR="009D64B8" w:rsidRPr="000823B0" w14:paraId="70E2EE7D" w14:textId="77777777" w:rsidTr="00DA3468">
        <w:trPr>
          <w:trHeight w:val="374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F3D7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Date of accessing the contingency pool facility at NSE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586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410FE1" w:rsidRPr="000823B0" w14:paraId="5EB161D3" w14:textId="77777777" w:rsidTr="00146493">
        <w:trPr>
          <w:trHeight w:val="1052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B4F3" w14:textId="75FED024" w:rsidR="00410FE1" w:rsidRPr="000823B0" w:rsidRDefault="00410FE1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Location of accessing contingency pool facility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27C4" w14:textId="0C472D65" w:rsidR="00146493" w:rsidRDefault="00410FE1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Mumbai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9877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146493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    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Delhi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13983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146493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     </w:t>
            </w: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Kolkata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184928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</w:p>
          <w:p w14:paraId="75A89036" w14:textId="2DCA3B1C" w:rsidR="00410FE1" w:rsidRPr="000823B0" w:rsidRDefault="00146493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A</w:t>
            </w:r>
            <w:r w:rsidR="00410FE1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hmedabad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-10777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         </w:t>
            </w:r>
            <w:r w:rsidR="00410FE1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Chennai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176712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</w:t>
            </w: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br/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(strike whichever is applicable)</w:t>
            </w:r>
          </w:p>
        </w:tc>
      </w:tr>
      <w:tr w:rsidR="009D64B8" w:rsidRPr="000823B0" w14:paraId="6677B072" w14:textId="77777777" w:rsidTr="00146493">
        <w:trPr>
          <w:trHeight w:val="2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27B9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Reason for contingency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B6DA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68A98712" w14:textId="77777777" w:rsidTr="00146493">
        <w:trPr>
          <w:trHeight w:val="836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AC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Person visiting the Exchange is Authorized dealer and holds valid necessary certification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E5F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YES/ NO</w:t>
            </w:r>
          </w:p>
        </w:tc>
      </w:tr>
      <w:tr w:rsidR="009D64B8" w:rsidRPr="000823B0" w14:paraId="4E774897" w14:textId="77777777" w:rsidTr="00146493">
        <w:trPr>
          <w:trHeight w:val="293"/>
        </w:trPr>
        <w:tc>
          <w:tcPr>
            <w:tcW w:w="9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F18" w14:textId="77777777" w:rsidR="009D64B8" w:rsidRPr="000823B0" w:rsidRDefault="009D64B8" w:rsidP="00DA3468">
            <w:pPr>
              <w:spacing w:after="0"/>
              <w:jc w:val="center"/>
              <w:rPr>
                <w:rFonts w:ascii="IBM Plex Sans" w:hAnsi="IBM Plex Sans"/>
                <w:b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color w:val="000000"/>
                <w:sz w:val="20"/>
                <w:szCs w:val="20"/>
                <w:lang w:eastAsia="en-IN"/>
              </w:rPr>
              <w:t>Details of person visiting the Exchange premises</w:t>
            </w:r>
          </w:p>
        </w:tc>
      </w:tr>
      <w:tr w:rsidR="009D64B8" w:rsidRPr="000823B0" w14:paraId="1EED92E6" w14:textId="77777777" w:rsidTr="00146493">
        <w:trPr>
          <w:trHeight w:val="271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9FC6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3D6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16DD1A72" w14:textId="77777777" w:rsidTr="00146493">
        <w:trPr>
          <w:trHeight w:val="2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412C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Contact Number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F0A1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299A4442" w14:textId="77777777" w:rsidTr="00146493">
        <w:trPr>
          <w:trHeight w:val="2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459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ID Proof Submitted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1C01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</w:tbl>
    <w:p w14:paraId="1E394F0D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b/>
          <w:sz w:val="20"/>
          <w:szCs w:val="20"/>
        </w:rPr>
        <w:t>Declaration:</w:t>
      </w:r>
      <w:r w:rsidRPr="000823B0">
        <w:rPr>
          <w:rFonts w:ascii="IBM Plex Sans" w:hAnsi="IBM Plex Sans"/>
          <w:sz w:val="20"/>
          <w:szCs w:val="20"/>
        </w:rPr>
        <w:t xml:space="preserve"> I hereby declare that the details furnished above are true and correct to the best of my knowledge and belief and I undertake to inform you of any changes therein, immediately. In case any of the above information is found to be false or untrue or misleading or misrepresenting, I am aware that I may be held liable for it.</w:t>
      </w:r>
    </w:p>
    <w:p w14:paraId="179A6C9C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Further we accept the terms and conditions as mentioned below:</w:t>
      </w:r>
    </w:p>
    <w:p w14:paraId="1A4549B5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lastRenderedPageBreak/>
        <w:t>I/We, hereby authorise NSEIL-</w:t>
      </w:r>
    </w:p>
    <w:p w14:paraId="6F295E99" w14:textId="6528B7B9" w:rsidR="009D64B8" w:rsidRPr="000823B0" w:rsidRDefault="009D64B8" w:rsidP="009D64B8">
      <w:pPr>
        <w:pStyle w:val="ListParagraph"/>
        <w:numPr>
          <w:ilvl w:val="0"/>
          <w:numId w:val="2"/>
        </w:num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To reset the corporate manager password, if requested by trading member</w:t>
      </w:r>
      <w:r w:rsidR="00912445">
        <w:rPr>
          <w:rFonts w:ascii="IBM Plex Sans" w:hAnsi="IBM Plex Sans"/>
          <w:sz w:val="20"/>
          <w:szCs w:val="20"/>
        </w:rPr>
        <w:t>.</w:t>
      </w:r>
      <w:r w:rsidRPr="000823B0">
        <w:rPr>
          <w:rFonts w:ascii="IBM Plex Sans" w:hAnsi="IBM Plex Sans"/>
          <w:sz w:val="20"/>
          <w:szCs w:val="20"/>
        </w:rPr>
        <w:t xml:space="preserve"> </w:t>
      </w:r>
    </w:p>
    <w:p w14:paraId="3BD48AFB" w14:textId="661D201A" w:rsidR="009D64B8" w:rsidRPr="008A53CD" w:rsidRDefault="009D64B8" w:rsidP="008A53CD">
      <w:pPr>
        <w:pStyle w:val="ListParagraph"/>
        <w:numPr>
          <w:ilvl w:val="0"/>
          <w:numId w:val="2"/>
        </w:num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To unlock the User ID and Box ID</w:t>
      </w:r>
      <w:r w:rsidR="004A258C">
        <w:rPr>
          <w:rFonts w:ascii="IBM Plex Sans" w:hAnsi="IBM Plex Sans"/>
          <w:sz w:val="20"/>
          <w:szCs w:val="20"/>
        </w:rPr>
        <w:t>, if required</w:t>
      </w:r>
      <w:r w:rsidR="00912445">
        <w:rPr>
          <w:rFonts w:ascii="IBM Plex Sans" w:hAnsi="IBM Plex Sans"/>
          <w:sz w:val="20"/>
          <w:szCs w:val="20"/>
        </w:rPr>
        <w:t>.</w:t>
      </w:r>
    </w:p>
    <w:p w14:paraId="63E48DDB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line="276" w:lineRule="auto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 xml:space="preserve">I/We hereby understand that NSEIL shall not be responsible for any delay/error during the activity. </w:t>
      </w:r>
    </w:p>
    <w:p w14:paraId="5223001F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line="276" w:lineRule="auto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 xml:space="preserve">The said process may take more time than anticipated for any reason whatsoever and I/We hereby unconditionally agree that </w:t>
      </w:r>
      <w:r w:rsidRPr="000823B0">
        <w:rPr>
          <w:rFonts w:ascii="IBM Plex Sans" w:hAnsi="IBM Plex Sans"/>
          <w:sz w:val="20"/>
          <w:szCs w:val="20"/>
          <w:lang w:val="en-US"/>
        </w:rPr>
        <w:t>NSEIL and the directors, managers, officers, employees and agents of NSEIL shall not be liable in any way to me/us and/or to my/ our customers or to any other third person, for any such delay</w:t>
      </w:r>
      <w:r w:rsidRPr="000823B0">
        <w:rPr>
          <w:rFonts w:ascii="IBM Plex Sans" w:hAnsi="IBM Plex Sans"/>
          <w:sz w:val="20"/>
          <w:szCs w:val="20"/>
        </w:rPr>
        <w:t>.</w:t>
      </w:r>
    </w:p>
    <w:p w14:paraId="23C87EE1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line="276" w:lineRule="auto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I /We undertake to adhere to the rules and regulations/ circulars issued by NSEIL/ SEBI/ any other statutory authority from time to time and agree that I/we have complied with all statutory provisions applicable to me/us under law.</w:t>
      </w:r>
    </w:p>
    <w:p w14:paraId="5DB83A81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Yours faithfully,</w:t>
      </w:r>
    </w:p>
    <w:p w14:paraId="7FA94C9D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For &amp; On behalf of (Name of TM/Bank)</w:t>
      </w:r>
    </w:p>
    <w:p w14:paraId="1CED1681" w14:textId="2589E474" w:rsidR="009D64B8" w:rsidRDefault="009D64B8" w:rsidP="009D64B8">
      <w:pPr>
        <w:jc w:val="both"/>
        <w:rPr>
          <w:rFonts w:ascii="IBM Plex Sans" w:hAnsi="IBM Plex Sans"/>
          <w:sz w:val="20"/>
          <w:szCs w:val="20"/>
        </w:rPr>
      </w:pPr>
    </w:p>
    <w:p w14:paraId="360E0B1C" w14:textId="77777777" w:rsidR="00794206" w:rsidRPr="000823B0" w:rsidRDefault="00794206" w:rsidP="009D64B8">
      <w:pPr>
        <w:jc w:val="both"/>
        <w:rPr>
          <w:rFonts w:ascii="IBM Plex Sans" w:hAnsi="IBM Plex Sans"/>
          <w:sz w:val="20"/>
          <w:szCs w:val="20"/>
        </w:rPr>
      </w:pPr>
    </w:p>
    <w:p w14:paraId="4E8502E4" w14:textId="56EA24D7" w:rsidR="009D64B8" w:rsidRPr="000823B0" w:rsidRDefault="009D64B8" w:rsidP="009D64B8">
      <w:pPr>
        <w:jc w:val="both"/>
        <w:rPr>
          <w:rFonts w:ascii="IBM Plex Sans" w:hAnsi="IBM Plex Sans"/>
          <w:b/>
          <w:sz w:val="20"/>
          <w:szCs w:val="20"/>
        </w:rPr>
      </w:pPr>
      <w:r w:rsidRPr="000823B0">
        <w:rPr>
          <w:rFonts w:ascii="IBM Plex Sans" w:hAnsi="IBM Plex Sans"/>
          <w:b/>
          <w:sz w:val="20"/>
          <w:szCs w:val="20"/>
        </w:rPr>
        <w:t xml:space="preserve">Authorized </w:t>
      </w:r>
      <w:r w:rsidR="000336CA" w:rsidRPr="000823B0">
        <w:rPr>
          <w:rFonts w:ascii="IBM Plex Sans" w:hAnsi="IBM Plex Sans"/>
          <w:b/>
          <w:sz w:val="20"/>
          <w:szCs w:val="20"/>
        </w:rPr>
        <w:t xml:space="preserve">Signatory </w:t>
      </w:r>
      <w:r w:rsidR="000336CA"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  <w:t xml:space="preserve">Authorized Signatory  </w:t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  <w:t xml:space="preserve">                                                           </w:t>
      </w:r>
    </w:p>
    <w:p w14:paraId="5FCCCF3A" w14:textId="77777777" w:rsidR="009D64B8" w:rsidRPr="000823B0" w:rsidRDefault="009D64B8" w:rsidP="009D64B8">
      <w:pPr>
        <w:pStyle w:val="NoSpacing"/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Name: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>Name:</w:t>
      </w:r>
      <w:r w:rsidRPr="000823B0">
        <w:rPr>
          <w:rFonts w:ascii="IBM Plex Sans" w:hAnsi="IBM Plex Sans"/>
          <w:sz w:val="20"/>
          <w:szCs w:val="20"/>
        </w:rPr>
        <w:tab/>
      </w:r>
    </w:p>
    <w:p w14:paraId="4F36BB36" w14:textId="77777777" w:rsidR="009D64B8" w:rsidRPr="000823B0" w:rsidRDefault="009D64B8" w:rsidP="009D64B8">
      <w:pPr>
        <w:pStyle w:val="NoSpacing"/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 xml:space="preserve">Designation:    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>Designation:</w:t>
      </w:r>
    </w:p>
    <w:p w14:paraId="01B8E9FA" w14:textId="77777777" w:rsidR="009D64B8" w:rsidRPr="000823B0" w:rsidRDefault="009D64B8" w:rsidP="009D64B8">
      <w:pPr>
        <w:autoSpaceDE w:val="0"/>
        <w:autoSpaceDN w:val="0"/>
        <w:spacing w:line="276" w:lineRule="auto"/>
        <w:rPr>
          <w:rFonts w:ascii="IBM Plex Sans" w:eastAsia="Times New Roman" w:hAnsi="IBM Plex Sans"/>
          <w:color w:val="000000"/>
          <w:sz w:val="20"/>
          <w:szCs w:val="20"/>
          <w:lang w:val="en-US" w:eastAsia="en-IN"/>
        </w:rPr>
      </w:pPr>
      <w:r w:rsidRPr="000823B0">
        <w:rPr>
          <w:rFonts w:ascii="IBM Plex Sans" w:hAnsi="IBM Plex Sans"/>
          <w:sz w:val="20"/>
          <w:szCs w:val="20"/>
        </w:rPr>
        <w:t>Date: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 xml:space="preserve">Date:                                                                                                              </w:t>
      </w:r>
    </w:p>
    <w:p w14:paraId="2DF4C9C1" w14:textId="77777777" w:rsidR="009D64B8" w:rsidRPr="000823B0" w:rsidRDefault="009D64B8" w:rsidP="009D64B8">
      <w:pPr>
        <w:widowControl w:val="0"/>
        <w:tabs>
          <w:tab w:val="left" w:pos="360"/>
          <w:tab w:val="left" w:pos="8640"/>
        </w:tabs>
        <w:autoSpaceDE w:val="0"/>
        <w:autoSpaceDN w:val="0"/>
        <w:adjustRightInd w:val="0"/>
        <w:spacing w:line="240" w:lineRule="atLeast"/>
        <w:jc w:val="both"/>
        <w:rPr>
          <w:rFonts w:ascii="IBM Plex Sans" w:hAnsi="IBM Plex Sans"/>
          <w:b/>
          <w:bCs/>
          <w:color w:val="262626"/>
          <w:sz w:val="20"/>
          <w:szCs w:val="20"/>
        </w:rPr>
      </w:pPr>
    </w:p>
    <w:p w14:paraId="4E54C5B2" w14:textId="77777777" w:rsidR="00EA18E1" w:rsidRDefault="00EA18E1"/>
    <w:sectPr w:rsidR="00EA18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2FF9" w14:textId="77777777" w:rsidR="009308C3" w:rsidRDefault="009308C3" w:rsidP="009D64B8">
      <w:pPr>
        <w:spacing w:after="0" w:line="240" w:lineRule="auto"/>
      </w:pPr>
      <w:r>
        <w:separator/>
      </w:r>
    </w:p>
  </w:endnote>
  <w:endnote w:type="continuationSeparator" w:id="0">
    <w:p w14:paraId="4905DC9E" w14:textId="77777777" w:rsidR="009308C3" w:rsidRDefault="009308C3" w:rsidP="009D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ans">
    <w:altName w:val="Corbel"/>
    <w:panose1 w:val="020B0503050203000203"/>
    <w:charset w:val="00"/>
    <w:family w:val="swiss"/>
    <w:notTrueType/>
    <w:pitch w:val="variable"/>
    <w:sig w:usb0="A000026F" w:usb1="5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9B4D" w14:textId="346BA0D2" w:rsidR="009D64B8" w:rsidRDefault="009D64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057581" wp14:editId="27C30BBC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f1884f0684f1b8eadd9535b5" descr="{&quot;HashCode&quot;:-15208129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979E3F" w14:textId="5AF5CD9B" w:rsidR="009D64B8" w:rsidRPr="009D64B8" w:rsidRDefault="009D64B8" w:rsidP="009D64B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0057581" id="_x0000_t202" coordsize="21600,21600" o:spt="202" path="m,l,21600r21600,l21600,xe">
              <v:stroke joinstyle="miter"/>
              <v:path gradientshapeok="t" o:connecttype="rect"/>
            </v:shapetype>
            <v:shape id="MSIPCMf1884f0684f1b8eadd9535b5" o:spid="_x0000_s1026" type="#_x0000_t202" alt="{&quot;HashCode&quot;:-152081291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0C979E3F" w14:textId="5AF5CD9B" w:rsidR="009D64B8" w:rsidRPr="009D64B8" w:rsidRDefault="009D64B8" w:rsidP="009D64B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D7CD" w14:textId="77777777" w:rsidR="009308C3" w:rsidRDefault="009308C3" w:rsidP="009D64B8">
      <w:pPr>
        <w:spacing w:after="0" w:line="240" w:lineRule="auto"/>
      </w:pPr>
      <w:r>
        <w:separator/>
      </w:r>
    </w:p>
  </w:footnote>
  <w:footnote w:type="continuationSeparator" w:id="0">
    <w:p w14:paraId="194570CA" w14:textId="77777777" w:rsidR="009308C3" w:rsidRDefault="009308C3" w:rsidP="009D6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13B9"/>
    <w:multiLevelType w:val="hybridMultilevel"/>
    <w:tmpl w:val="B99C20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BF0"/>
    <w:multiLevelType w:val="hybridMultilevel"/>
    <w:tmpl w:val="0D10A2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1704227">
    <w:abstractNumId w:val="0"/>
  </w:num>
  <w:num w:numId="2" w16cid:durableId="108549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E8"/>
    <w:rsid w:val="000336CA"/>
    <w:rsid w:val="0013283A"/>
    <w:rsid w:val="00146493"/>
    <w:rsid w:val="001D17FD"/>
    <w:rsid w:val="00306AE8"/>
    <w:rsid w:val="00410FE1"/>
    <w:rsid w:val="004A258C"/>
    <w:rsid w:val="00631D5A"/>
    <w:rsid w:val="00794206"/>
    <w:rsid w:val="008A53CD"/>
    <w:rsid w:val="00912445"/>
    <w:rsid w:val="009308C3"/>
    <w:rsid w:val="009D64B8"/>
    <w:rsid w:val="00A75553"/>
    <w:rsid w:val="00B36531"/>
    <w:rsid w:val="00B46257"/>
    <w:rsid w:val="00B730C3"/>
    <w:rsid w:val="00CE3F3D"/>
    <w:rsid w:val="00DA3468"/>
    <w:rsid w:val="00E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ECB1DB"/>
  <w15:chartTrackingRefBased/>
  <w15:docId w15:val="{5F6401B2-5AE9-4672-9198-F2238F52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B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4B8"/>
    <w:pPr>
      <w:spacing w:after="0" w:line="240" w:lineRule="auto"/>
    </w:pPr>
    <w:rPr>
      <w:lang w:val="en-IN"/>
    </w:rPr>
  </w:style>
  <w:style w:type="paragraph" w:styleId="ListParagraph">
    <w:name w:val="List Paragraph"/>
    <w:aliases w:val="Dot pt,F5 List Paragraph,List Paragraph1,Colorful List - Accent 11,Numbered,lp1,Resume Title,heading 4,Recommendation,List Paragraph11,L,CV text,Table text,Bullet 1,Numbered Para 1,No Spacing1,List Paragraph Char Char Char,Indicator Text"/>
    <w:basedOn w:val="Normal"/>
    <w:link w:val="ListParagraphChar"/>
    <w:uiPriority w:val="34"/>
    <w:qFormat/>
    <w:rsid w:val="009D64B8"/>
    <w:pPr>
      <w:spacing w:after="20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Dot pt Char,F5 List Paragraph Char,List Paragraph1 Char,Colorful List - Accent 11 Char,Numbered Char,lp1 Char,Resume Title Char,heading 4 Char,Recommendation Char,List Paragraph11 Char,L Char,CV text Char,Table text Char"/>
    <w:link w:val="ListParagraph"/>
    <w:uiPriority w:val="34"/>
    <w:qFormat/>
    <w:rsid w:val="009D64B8"/>
    <w:rPr>
      <w:rFonts w:ascii="Calibri" w:eastAsia="Calibri" w:hAnsi="Calibri" w:cs="Times New Roman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9D6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4B8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9D6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4B8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Manjit Samal (MSD)</dc:creator>
  <cp:keywords/>
  <dc:description/>
  <cp:lastModifiedBy>Manjit Samal (MSD)</cp:lastModifiedBy>
  <cp:revision>15</cp:revision>
  <dcterms:created xsi:type="dcterms:W3CDTF">2021-03-08T05:04:00Z</dcterms:created>
  <dcterms:modified xsi:type="dcterms:W3CDTF">2023-06-23T13:21:00Z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2022-05-05T06:24:48Z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11ab8e84-652b-4759-8859-9e714229e5ac</vt:lpwstr>
  </property>
  <property fmtid="{D5CDD505-2E9C-101B-9397-08002B2CF9AE}" pid="8" name="MSIP_Label_305f50f5-e953-4c63-867b-388561f41989_ContentBits">
    <vt:lpwstr>0</vt:lpwstr>
  </property>
</Properties>
</file>